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A0" w:rsidRDefault="002C7BA0" w:rsidP="002C7BA0">
      <w:r>
        <w:rPr>
          <w:noProof/>
          <w:lang w:val="en-ZA" w:eastAsia="en-ZA"/>
        </w:rPr>
        <w:drawing>
          <wp:inline distT="0" distB="0" distL="0" distR="0">
            <wp:extent cx="29718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inline>
        </w:drawing>
      </w:r>
    </w:p>
    <w:p w:rsidR="002C7BA0" w:rsidRPr="006E04D1" w:rsidRDefault="002C7BA0" w:rsidP="002C7BA0">
      <w:pPr>
        <w:rPr>
          <w:rFonts w:ascii="Arial" w:hAnsi="Arial" w:cs="Arial"/>
        </w:rPr>
      </w:pPr>
    </w:p>
    <w:p w:rsidR="002C7BA0" w:rsidRPr="00E30A2E" w:rsidRDefault="002C7BA0" w:rsidP="002C7BA0">
      <w:pPr>
        <w:pStyle w:val="BodyText"/>
        <w:ind w:left="2160" w:firstLine="720"/>
        <w:rPr>
          <w:sz w:val="22"/>
          <w:szCs w:val="22"/>
        </w:rPr>
      </w:pPr>
      <w:r>
        <w:rPr>
          <w:sz w:val="22"/>
          <w:szCs w:val="22"/>
        </w:rPr>
        <w:t>16</w:t>
      </w:r>
      <w:r w:rsidRPr="00E30A2E">
        <w:rPr>
          <w:sz w:val="22"/>
          <w:szCs w:val="22"/>
        </w:rPr>
        <w:t xml:space="preserve"> </w:t>
      </w:r>
      <w:r>
        <w:rPr>
          <w:sz w:val="22"/>
          <w:szCs w:val="22"/>
        </w:rPr>
        <w:t>April</w:t>
      </w:r>
      <w:r w:rsidRPr="00E30A2E">
        <w:rPr>
          <w:sz w:val="22"/>
          <w:szCs w:val="22"/>
        </w:rPr>
        <w:t xml:space="preserve"> 2012</w:t>
      </w:r>
    </w:p>
    <w:p w:rsidR="002C7BA0" w:rsidRDefault="002C7BA0" w:rsidP="002C7BA0">
      <w:pPr>
        <w:rPr>
          <w:rFonts w:ascii="Arial" w:hAnsi="Arial" w:cs="Arial"/>
          <w:lang w:val="en-US"/>
        </w:rPr>
      </w:pPr>
      <w:bookmarkStart w:id="0" w:name="_GoBack"/>
      <w:bookmarkEnd w:id="0"/>
    </w:p>
    <w:p w:rsidR="002C7BA0" w:rsidRDefault="002C7BA0" w:rsidP="002C7BA0">
      <w:pPr>
        <w:rPr>
          <w:rFonts w:ascii="Arial" w:hAnsi="Arial" w:cs="Arial"/>
          <w:lang w:val="en-US"/>
        </w:rPr>
      </w:pPr>
      <w:r>
        <w:rPr>
          <w:rFonts w:ascii="Arial" w:hAnsi="Arial" w:cs="Arial"/>
          <w:lang w:val="en-US"/>
        </w:rPr>
        <w:t>Department of Chiropractic</w:t>
      </w:r>
    </w:p>
    <w:p w:rsidR="002C7BA0" w:rsidRPr="006E04D1" w:rsidRDefault="002C7BA0" w:rsidP="002C7BA0">
      <w:pPr>
        <w:rPr>
          <w:rFonts w:ascii="Arial" w:hAnsi="Arial" w:cs="Arial"/>
          <w:lang w:val="en-US"/>
        </w:rPr>
      </w:pPr>
      <w:r w:rsidRPr="006E04D1">
        <w:rPr>
          <w:rFonts w:ascii="Arial" w:hAnsi="Arial" w:cs="Arial"/>
          <w:lang w:val="en-US"/>
        </w:rPr>
        <w:t>Sydney, NSW 2019</w:t>
      </w:r>
    </w:p>
    <w:p w:rsidR="002C7BA0" w:rsidRPr="006E04D1" w:rsidRDefault="002C7BA0" w:rsidP="002C7BA0">
      <w:pPr>
        <w:rPr>
          <w:rFonts w:ascii="Arial" w:hAnsi="Arial" w:cs="Arial"/>
          <w:lang w:val="en-US"/>
        </w:rPr>
      </w:pPr>
      <w:smartTag w:uri="urn:schemas-microsoft-com:office:smarttags" w:element="place">
        <w:smartTag w:uri="urn:schemas-microsoft-com:office:smarttags" w:element="country-region">
          <w:r w:rsidRPr="006E04D1">
            <w:rPr>
              <w:rFonts w:ascii="Arial" w:hAnsi="Arial" w:cs="Arial"/>
              <w:lang w:val="en-US"/>
            </w:rPr>
            <w:t>Australia</w:t>
          </w:r>
        </w:smartTag>
      </w:smartTag>
    </w:p>
    <w:p w:rsidR="002C7BA0" w:rsidRDefault="002C7BA0" w:rsidP="002C7BA0">
      <w:pPr>
        <w:pStyle w:val="BodyText"/>
        <w:rPr>
          <w:sz w:val="20"/>
          <w:szCs w:val="20"/>
        </w:rPr>
      </w:pPr>
    </w:p>
    <w:p w:rsidR="002C7BA0" w:rsidRPr="00AF5430" w:rsidRDefault="002C7BA0" w:rsidP="002C7BA0">
      <w:pPr>
        <w:pStyle w:val="BodyText"/>
        <w:rPr>
          <w:sz w:val="20"/>
          <w:szCs w:val="20"/>
        </w:rPr>
      </w:pPr>
      <w:proofErr w:type="spellStart"/>
      <w:r w:rsidRPr="00AF5430">
        <w:rPr>
          <w:sz w:val="20"/>
          <w:szCs w:val="20"/>
        </w:rPr>
        <w:t>Prof.</w:t>
      </w:r>
      <w:proofErr w:type="spellEnd"/>
      <w:r w:rsidRPr="00AF5430">
        <w:rPr>
          <w:sz w:val="20"/>
          <w:szCs w:val="20"/>
        </w:rPr>
        <w:t xml:space="preserve"> Michael Cherry</w:t>
      </w:r>
    </w:p>
    <w:p w:rsidR="002C7BA0" w:rsidRPr="00AF5430" w:rsidRDefault="002C7BA0" w:rsidP="002C7BA0">
      <w:pPr>
        <w:pStyle w:val="BodyText"/>
        <w:rPr>
          <w:sz w:val="20"/>
          <w:szCs w:val="20"/>
        </w:rPr>
      </w:pPr>
      <w:r w:rsidRPr="00AF5430">
        <w:rPr>
          <w:sz w:val="20"/>
          <w:szCs w:val="20"/>
        </w:rPr>
        <w:t>Editor in Chief</w:t>
      </w:r>
    </w:p>
    <w:p w:rsidR="002C7BA0" w:rsidRPr="00AF5430" w:rsidRDefault="002C7BA0" w:rsidP="002C7BA0">
      <w:pPr>
        <w:pStyle w:val="BodyText"/>
        <w:rPr>
          <w:i/>
          <w:sz w:val="20"/>
          <w:szCs w:val="20"/>
        </w:rPr>
      </w:pPr>
      <w:r w:rsidRPr="00AF5430">
        <w:rPr>
          <w:i/>
          <w:sz w:val="20"/>
          <w:szCs w:val="20"/>
        </w:rPr>
        <w:t>South African Journal of Science</w:t>
      </w:r>
    </w:p>
    <w:p w:rsidR="002C7BA0" w:rsidRPr="00AF5430" w:rsidRDefault="002C7BA0" w:rsidP="002C7BA0">
      <w:pPr>
        <w:pStyle w:val="BodyText"/>
        <w:rPr>
          <w:sz w:val="20"/>
          <w:szCs w:val="20"/>
        </w:rPr>
      </w:pPr>
    </w:p>
    <w:p w:rsidR="002C7BA0" w:rsidRPr="00AF5430" w:rsidRDefault="002C7BA0" w:rsidP="002C7BA0">
      <w:pPr>
        <w:pStyle w:val="BodyText"/>
        <w:rPr>
          <w:sz w:val="20"/>
          <w:szCs w:val="20"/>
        </w:rPr>
      </w:pPr>
      <w:r w:rsidRPr="00AF5430">
        <w:rPr>
          <w:sz w:val="20"/>
          <w:szCs w:val="20"/>
        </w:rPr>
        <w:t xml:space="preserve">Dear </w:t>
      </w:r>
      <w:proofErr w:type="spellStart"/>
      <w:r w:rsidRPr="00AF5430">
        <w:rPr>
          <w:sz w:val="20"/>
          <w:szCs w:val="20"/>
        </w:rPr>
        <w:t>Prof.</w:t>
      </w:r>
      <w:proofErr w:type="spellEnd"/>
      <w:r w:rsidRPr="00AF5430">
        <w:rPr>
          <w:sz w:val="20"/>
          <w:szCs w:val="20"/>
        </w:rPr>
        <w:t xml:space="preserve"> Cherry,</w:t>
      </w:r>
    </w:p>
    <w:p w:rsidR="002C7BA0" w:rsidRPr="00AF5430" w:rsidRDefault="002C7BA0" w:rsidP="002C7BA0">
      <w:pPr>
        <w:pStyle w:val="BodyText"/>
        <w:rPr>
          <w:sz w:val="20"/>
          <w:szCs w:val="20"/>
        </w:rPr>
      </w:pPr>
    </w:p>
    <w:p w:rsidR="002C7BA0" w:rsidRPr="00AF5430" w:rsidRDefault="002C7BA0" w:rsidP="002C7BA0">
      <w:pPr>
        <w:rPr>
          <w:sz w:val="20"/>
          <w:szCs w:val="20"/>
          <w:lang w:val="en-US"/>
        </w:rPr>
      </w:pPr>
      <w:r w:rsidRPr="00AF5430">
        <w:rPr>
          <w:sz w:val="20"/>
          <w:szCs w:val="20"/>
          <w:lang w:val="en-US"/>
        </w:rPr>
        <w:t xml:space="preserve">I would be grateful if you would consider the submitted manuscript entitled “Early photographs of the </w:t>
      </w:r>
      <w:proofErr w:type="spellStart"/>
      <w:r w:rsidRPr="00AF5430">
        <w:rPr>
          <w:sz w:val="20"/>
          <w:szCs w:val="20"/>
          <w:lang w:val="en-US"/>
        </w:rPr>
        <w:t>Taung</w:t>
      </w:r>
      <w:proofErr w:type="spellEnd"/>
      <w:r w:rsidRPr="00AF5430">
        <w:rPr>
          <w:sz w:val="20"/>
          <w:szCs w:val="20"/>
          <w:lang w:val="en-US"/>
        </w:rPr>
        <w:t xml:space="preserve"> Child” </w:t>
      </w:r>
      <w:r>
        <w:rPr>
          <w:sz w:val="20"/>
          <w:szCs w:val="20"/>
          <w:lang w:val="en-US"/>
        </w:rPr>
        <w:t xml:space="preserve">(short title) </w:t>
      </w:r>
      <w:r w:rsidRPr="00AF5430">
        <w:rPr>
          <w:sz w:val="20"/>
          <w:szCs w:val="20"/>
          <w:lang w:val="en-US"/>
        </w:rPr>
        <w:t xml:space="preserve">for publication in the </w:t>
      </w:r>
      <w:r w:rsidRPr="00AF5430">
        <w:rPr>
          <w:i/>
          <w:sz w:val="20"/>
          <w:szCs w:val="20"/>
          <w:lang w:val="en-US"/>
        </w:rPr>
        <w:t>South African Journal of Science</w:t>
      </w:r>
      <w:r w:rsidRPr="00AF5430">
        <w:rPr>
          <w:sz w:val="20"/>
          <w:szCs w:val="20"/>
          <w:lang w:val="en-US"/>
        </w:rPr>
        <w:t>.</w:t>
      </w:r>
    </w:p>
    <w:p w:rsidR="002C7BA0" w:rsidRPr="00AF5430" w:rsidRDefault="002C7BA0" w:rsidP="002C7BA0">
      <w:pPr>
        <w:pStyle w:val="BodyText"/>
        <w:rPr>
          <w:sz w:val="20"/>
          <w:szCs w:val="20"/>
        </w:rPr>
      </w:pPr>
    </w:p>
    <w:p w:rsidR="002C7BA0" w:rsidRPr="00AF5430" w:rsidRDefault="002C7BA0" w:rsidP="002C7BA0">
      <w:pPr>
        <w:pStyle w:val="BodyText"/>
        <w:rPr>
          <w:sz w:val="20"/>
          <w:szCs w:val="20"/>
        </w:rPr>
      </w:pPr>
      <w:r w:rsidRPr="00AF5430">
        <w:rPr>
          <w:sz w:val="20"/>
          <w:szCs w:val="20"/>
        </w:rPr>
        <w:t xml:space="preserve">The paper focuses on the history of the discovery of the </w:t>
      </w:r>
      <w:proofErr w:type="spellStart"/>
      <w:r w:rsidRPr="00AF5430">
        <w:rPr>
          <w:sz w:val="20"/>
          <w:szCs w:val="20"/>
        </w:rPr>
        <w:t>Taung</w:t>
      </w:r>
      <w:proofErr w:type="spellEnd"/>
      <w:r w:rsidRPr="00AF5430">
        <w:rPr>
          <w:sz w:val="20"/>
          <w:szCs w:val="20"/>
        </w:rPr>
        <w:t xml:space="preserve"> Child, one of the most significant </w:t>
      </w:r>
      <w:proofErr w:type="spellStart"/>
      <w:r w:rsidRPr="00AF5430">
        <w:rPr>
          <w:sz w:val="20"/>
          <w:szCs w:val="20"/>
        </w:rPr>
        <w:t>hominin</w:t>
      </w:r>
      <w:proofErr w:type="spellEnd"/>
      <w:r w:rsidRPr="00AF5430">
        <w:rPr>
          <w:sz w:val="20"/>
          <w:szCs w:val="20"/>
        </w:rPr>
        <w:t xml:space="preserve"> fossils in palaeoanthropology. Many details concerning this important event in the history of science remain unknown. This paper attempts to further elucidate the events surrounding the discovery through an analysis of the three little known photographs of the </w:t>
      </w:r>
      <w:proofErr w:type="spellStart"/>
      <w:r w:rsidRPr="00AF5430">
        <w:rPr>
          <w:sz w:val="20"/>
          <w:szCs w:val="20"/>
        </w:rPr>
        <w:t>Taung</w:t>
      </w:r>
      <w:proofErr w:type="spellEnd"/>
      <w:r w:rsidRPr="00AF5430">
        <w:rPr>
          <w:sz w:val="20"/>
          <w:szCs w:val="20"/>
        </w:rPr>
        <w:t xml:space="preserve"> Child and Raymond Dart, the scientist who described the valuable specimen.</w:t>
      </w:r>
    </w:p>
    <w:p w:rsidR="002C7BA0" w:rsidRPr="00AF5430" w:rsidRDefault="002C7BA0" w:rsidP="002C7BA0">
      <w:pPr>
        <w:pStyle w:val="BodyText"/>
        <w:rPr>
          <w:sz w:val="20"/>
          <w:szCs w:val="20"/>
        </w:rPr>
      </w:pPr>
    </w:p>
    <w:p w:rsidR="002C7BA0" w:rsidRPr="00AF5430" w:rsidRDefault="002C7BA0" w:rsidP="002C7BA0">
      <w:pPr>
        <w:pStyle w:val="BodyText"/>
        <w:rPr>
          <w:sz w:val="20"/>
          <w:szCs w:val="20"/>
        </w:rPr>
      </w:pPr>
      <w:r w:rsidRPr="00AF5430">
        <w:rPr>
          <w:sz w:val="20"/>
          <w:szCs w:val="20"/>
        </w:rPr>
        <w:t xml:space="preserve">The </w:t>
      </w:r>
      <w:proofErr w:type="gramStart"/>
      <w:r w:rsidRPr="00AF5430">
        <w:rPr>
          <w:sz w:val="20"/>
          <w:szCs w:val="20"/>
        </w:rPr>
        <w:t>authors</w:t>
      </w:r>
      <w:proofErr w:type="gramEnd"/>
      <w:r w:rsidRPr="00AF5430">
        <w:rPr>
          <w:sz w:val="20"/>
          <w:szCs w:val="20"/>
        </w:rPr>
        <w:t xml:space="preserve"> position and affiliations are:</w:t>
      </w:r>
    </w:p>
    <w:p w:rsidR="002C7BA0" w:rsidRPr="00AF5430" w:rsidRDefault="002C7BA0" w:rsidP="002C7BA0">
      <w:pPr>
        <w:pStyle w:val="BodyText"/>
        <w:rPr>
          <w:sz w:val="20"/>
          <w:szCs w:val="20"/>
        </w:rPr>
      </w:pPr>
    </w:p>
    <w:p w:rsidR="002C7BA0" w:rsidRPr="00AF5430" w:rsidRDefault="002C7BA0" w:rsidP="002C7BA0">
      <w:pPr>
        <w:keepLines/>
        <w:tabs>
          <w:tab w:val="left" w:pos="0"/>
          <w:tab w:val="left" w:pos="432"/>
          <w:tab w:val="left" w:pos="862"/>
          <w:tab w:val="left" w:pos="1293"/>
        </w:tabs>
        <w:rPr>
          <w:bCs/>
          <w:sz w:val="20"/>
          <w:szCs w:val="20"/>
          <w:lang w:val="en-US"/>
        </w:rPr>
      </w:pPr>
      <w:r w:rsidRPr="00AF5430">
        <w:rPr>
          <w:sz w:val="20"/>
          <w:szCs w:val="20"/>
          <w:lang w:val="en-US"/>
        </w:rPr>
        <w:t xml:space="preserve">1. Goran </w:t>
      </w:r>
      <w:proofErr w:type="spellStart"/>
      <w:r w:rsidRPr="00AF5430">
        <w:rPr>
          <w:bCs/>
          <w:sz w:val="20"/>
          <w:szCs w:val="20"/>
          <w:lang w:val="en-US"/>
        </w:rPr>
        <w:t>Štrkalj</w:t>
      </w:r>
      <w:proofErr w:type="spellEnd"/>
      <w:r w:rsidRPr="00AF5430">
        <w:rPr>
          <w:bCs/>
          <w:sz w:val="20"/>
          <w:szCs w:val="20"/>
          <w:lang w:val="en-US"/>
        </w:rPr>
        <w:t>, Associate Professor</w:t>
      </w:r>
    </w:p>
    <w:p w:rsidR="002C7BA0" w:rsidRPr="00AF5430" w:rsidRDefault="002C7BA0" w:rsidP="002C7BA0">
      <w:pPr>
        <w:keepLines/>
        <w:tabs>
          <w:tab w:val="left" w:pos="0"/>
          <w:tab w:val="left" w:pos="432"/>
          <w:tab w:val="left" w:pos="862"/>
          <w:tab w:val="left" w:pos="1293"/>
        </w:tabs>
        <w:rPr>
          <w:sz w:val="20"/>
          <w:szCs w:val="20"/>
          <w:lang w:val="en-US"/>
        </w:rPr>
      </w:pPr>
      <w:r w:rsidRPr="00AF5430">
        <w:rPr>
          <w:sz w:val="20"/>
          <w:szCs w:val="20"/>
          <w:lang w:val="en-US"/>
        </w:rPr>
        <w:t xml:space="preserve">Department of Chiropractic, Faculty of Science, Macquarie University, Sydney, NSW 2109, Australia: E-mail: </w:t>
      </w:r>
      <w:hyperlink r:id="rId6" w:history="1">
        <w:r w:rsidRPr="00AF5430">
          <w:rPr>
            <w:rStyle w:val="Hyperlink"/>
            <w:sz w:val="20"/>
            <w:szCs w:val="20"/>
            <w:lang w:val="en-US"/>
          </w:rPr>
          <w:t>goran.strkalj@mq.edu.au</w:t>
        </w:r>
      </w:hyperlink>
      <w:r>
        <w:rPr>
          <w:sz w:val="20"/>
          <w:szCs w:val="20"/>
          <w:lang w:val="en-US"/>
        </w:rPr>
        <w:t>;</w:t>
      </w:r>
      <w:r w:rsidRPr="00AF5430">
        <w:rPr>
          <w:sz w:val="20"/>
          <w:szCs w:val="20"/>
          <w:lang w:val="en-US"/>
        </w:rPr>
        <w:t xml:space="preserve"> </w:t>
      </w:r>
      <w:proofErr w:type="gramStart"/>
      <w:r w:rsidRPr="00AF5430">
        <w:rPr>
          <w:sz w:val="20"/>
          <w:szCs w:val="20"/>
          <w:lang w:val="en-US"/>
        </w:rPr>
        <w:t>Phone  +</w:t>
      </w:r>
      <w:proofErr w:type="gramEnd"/>
      <w:r w:rsidRPr="00AF5430">
        <w:rPr>
          <w:sz w:val="20"/>
          <w:szCs w:val="20"/>
          <w:lang w:val="en-US"/>
        </w:rPr>
        <w:t>61 (0)2 9850 6197</w:t>
      </w:r>
    </w:p>
    <w:p w:rsidR="002C7BA0" w:rsidRPr="00AF5430" w:rsidRDefault="002C7BA0" w:rsidP="002C7BA0">
      <w:pPr>
        <w:keepLines/>
        <w:tabs>
          <w:tab w:val="left" w:pos="0"/>
          <w:tab w:val="left" w:pos="432"/>
          <w:tab w:val="left" w:pos="862"/>
          <w:tab w:val="left" w:pos="1293"/>
        </w:tabs>
        <w:rPr>
          <w:bCs/>
          <w:sz w:val="20"/>
          <w:szCs w:val="20"/>
          <w:lang w:val="en-US"/>
        </w:rPr>
      </w:pPr>
    </w:p>
    <w:p w:rsidR="002C7BA0" w:rsidRPr="00AF5430" w:rsidRDefault="002C7BA0" w:rsidP="002C7BA0">
      <w:pPr>
        <w:keepLines/>
        <w:tabs>
          <w:tab w:val="left" w:pos="0"/>
          <w:tab w:val="left" w:pos="432"/>
          <w:tab w:val="left" w:pos="862"/>
          <w:tab w:val="left" w:pos="1293"/>
        </w:tabs>
        <w:rPr>
          <w:sz w:val="20"/>
          <w:szCs w:val="20"/>
          <w:lang w:val="en-US"/>
        </w:rPr>
      </w:pPr>
      <w:r w:rsidRPr="00AF5430">
        <w:rPr>
          <w:bCs/>
          <w:sz w:val="20"/>
          <w:szCs w:val="20"/>
          <w:lang w:val="en-US"/>
        </w:rPr>
        <w:t xml:space="preserve">2. </w:t>
      </w:r>
      <w:proofErr w:type="spellStart"/>
      <w:r w:rsidRPr="00AF5430">
        <w:rPr>
          <w:bCs/>
          <w:sz w:val="20"/>
          <w:szCs w:val="20"/>
          <w:lang w:val="en-US"/>
        </w:rPr>
        <w:t>Katarzyna</w:t>
      </w:r>
      <w:proofErr w:type="spellEnd"/>
      <w:r w:rsidRPr="00AF5430">
        <w:rPr>
          <w:bCs/>
          <w:sz w:val="20"/>
          <w:szCs w:val="20"/>
          <w:lang w:val="en-US"/>
        </w:rPr>
        <w:t xml:space="preserve"> A. </w:t>
      </w:r>
      <w:proofErr w:type="spellStart"/>
      <w:r w:rsidRPr="00AF5430">
        <w:rPr>
          <w:bCs/>
          <w:sz w:val="20"/>
          <w:szCs w:val="20"/>
          <w:lang w:val="en-US"/>
        </w:rPr>
        <w:t>Kaszycka</w:t>
      </w:r>
      <w:proofErr w:type="spellEnd"/>
      <w:r w:rsidRPr="00AF5430">
        <w:rPr>
          <w:bCs/>
          <w:sz w:val="20"/>
          <w:szCs w:val="20"/>
          <w:lang w:val="en-US"/>
        </w:rPr>
        <w:t>, Associate Professor</w:t>
      </w:r>
    </w:p>
    <w:p w:rsidR="002C7BA0" w:rsidRPr="00AF5430" w:rsidRDefault="002C7BA0" w:rsidP="002C7BA0">
      <w:pPr>
        <w:keepLines/>
        <w:tabs>
          <w:tab w:val="left" w:pos="0"/>
          <w:tab w:val="left" w:pos="432"/>
          <w:tab w:val="left" w:pos="862"/>
          <w:tab w:val="left" w:pos="1293"/>
        </w:tabs>
        <w:rPr>
          <w:sz w:val="20"/>
          <w:szCs w:val="20"/>
          <w:lang w:val="en-US"/>
        </w:rPr>
      </w:pPr>
      <w:r w:rsidRPr="00AF5430">
        <w:rPr>
          <w:sz w:val="20"/>
          <w:szCs w:val="20"/>
          <w:lang w:val="en-US"/>
        </w:rPr>
        <w:t>Institute of Anthropology, Faculty of Biology, Adam Mickiewicz University, Poznan, Poland</w:t>
      </w:r>
    </w:p>
    <w:p w:rsidR="002C7BA0" w:rsidRPr="00AF5430" w:rsidRDefault="002C7BA0" w:rsidP="002C7BA0">
      <w:pPr>
        <w:keepLines/>
        <w:tabs>
          <w:tab w:val="left" w:pos="0"/>
          <w:tab w:val="left" w:pos="432"/>
          <w:tab w:val="left" w:pos="862"/>
          <w:tab w:val="left" w:pos="1293"/>
        </w:tabs>
        <w:rPr>
          <w:sz w:val="20"/>
          <w:szCs w:val="20"/>
          <w:lang w:val="en-US"/>
        </w:rPr>
      </w:pPr>
    </w:p>
    <w:p w:rsidR="002C7BA0" w:rsidRPr="00AF5430" w:rsidRDefault="002C7BA0" w:rsidP="002C7BA0">
      <w:pPr>
        <w:keepLines/>
        <w:tabs>
          <w:tab w:val="left" w:pos="0"/>
          <w:tab w:val="left" w:pos="432"/>
          <w:tab w:val="left" w:pos="862"/>
          <w:tab w:val="left" w:pos="1293"/>
        </w:tabs>
        <w:rPr>
          <w:sz w:val="20"/>
          <w:szCs w:val="20"/>
          <w:lang w:val="en-US"/>
        </w:rPr>
      </w:pPr>
      <w:r w:rsidRPr="00AF5430">
        <w:rPr>
          <w:sz w:val="20"/>
          <w:szCs w:val="20"/>
          <w:lang w:val="en-US"/>
        </w:rPr>
        <w:t xml:space="preserve">Corresponding author: </w:t>
      </w:r>
      <w:r w:rsidRPr="00AF5430">
        <w:rPr>
          <w:bCs/>
          <w:sz w:val="20"/>
          <w:szCs w:val="20"/>
          <w:lang w:val="en-US"/>
        </w:rPr>
        <w:t xml:space="preserve">Goran </w:t>
      </w:r>
      <w:proofErr w:type="spellStart"/>
      <w:r w:rsidRPr="00AF5430">
        <w:rPr>
          <w:bCs/>
          <w:sz w:val="20"/>
          <w:szCs w:val="20"/>
          <w:lang w:val="en-US"/>
        </w:rPr>
        <w:t>Štrkalj</w:t>
      </w:r>
      <w:proofErr w:type="spellEnd"/>
    </w:p>
    <w:p w:rsidR="002C7BA0" w:rsidRPr="00AF5430" w:rsidRDefault="002C7BA0" w:rsidP="002C7BA0">
      <w:pPr>
        <w:pStyle w:val="BodyText2"/>
        <w:jc w:val="left"/>
        <w:rPr>
          <w:sz w:val="20"/>
          <w:szCs w:val="20"/>
        </w:rPr>
      </w:pPr>
    </w:p>
    <w:p w:rsidR="002C7BA0" w:rsidRPr="00AF5430" w:rsidRDefault="002C7BA0" w:rsidP="002C7BA0">
      <w:pPr>
        <w:pStyle w:val="BodyText2"/>
        <w:jc w:val="left"/>
        <w:rPr>
          <w:sz w:val="20"/>
          <w:szCs w:val="20"/>
        </w:rPr>
      </w:pPr>
      <w:r w:rsidRPr="00AF5430">
        <w:rPr>
          <w:sz w:val="20"/>
          <w:szCs w:val="20"/>
        </w:rPr>
        <w:t>Authors’ contributions:</w:t>
      </w:r>
    </w:p>
    <w:p w:rsidR="002C7BA0" w:rsidRPr="00AF5430" w:rsidRDefault="002C7BA0" w:rsidP="002C7BA0">
      <w:pPr>
        <w:pStyle w:val="BodyText2"/>
        <w:jc w:val="left"/>
        <w:rPr>
          <w:sz w:val="20"/>
          <w:szCs w:val="20"/>
        </w:rPr>
      </w:pPr>
      <w:r w:rsidRPr="00AF5430">
        <w:rPr>
          <w:sz w:val="20"/>
          <w:szCs w:val="20"/>
        </w:rPr>
        <w:t xml:space="preserve">GS (Macquarie University) conducted the archival work, and contributed to the data analysis and authorship of the paper; </w:t>
      </w:r>
    </w:p>
    <w:p w:rsidR="002C7BA0" w:rsidRPr="00AF5430" w:rsidRDefault="002C7BA0" w:rsidP="002C7BA0">
      <w:pPr>
        <w:pStyle w:val="BodyText2"/>
        <w:jc w:val="left"/>
        <w:rPr>
          <w:sz w:val="20"/>
          <w:szCs w:val="20"/>
        </w:rPr>
      </w:pPr>
      <w:r w:rsidRPr="00AF5430">
        <w:rPr>
          <w:sz w:val="20"/>
          <w:szCs w:val="20"/>
        </w:rPr>
        <w:t>KAK (Adam Mickiewicz University) contributed to the data and the photographic analysis and authorship of the paper.</w:t>
      </w:r>
    </w:p>
    <w:p w:rsidR="002C7BA0" w:rsidRPr="00AF5430" w:rsidRDefault="002C7BA0" w:rsidP="002C7BA0">
      <w:pPr>
        <w:rPr>
          <w:sz w:val="20"/>
          <w:szCs w:val="20"/>
          <w:lang w:val="en-US"/>
        </w:rPr>
      </w:pPr>
    </w:p>
    <w:p w:rsidR="002C7BA0" w:rsidRPr="00AF5430" w:rsidRDefault="002C7BA0" w:rsidP="002C7BA0">
      <w:pPr>
        <w:rPr>
          <w:sz w:val="20"/>
          <w:szCs w:val="20"/>
          <w:lang w:val="en-US"/>
        </w:rPr>
      </w:pPr>
      <w:r w:rsidRPr="00AF5430">
        <w:rPr>
          <w:sz w:val="20"/>
          <w:szCs w:val="20"/>
          <w:lang w:val="en-US"/>
        </w:rPr>
        <w:t xml:space="preserve">Possible referees: </w:t>
      </w:r>
    </w:p>
    <w:p w:rsidR="002C7BA0" w:rsidRPr="00AF5430" w:rsidRDefault="002C7BA0" w:rsidP="002C7BA0">
      <w:pPr>
        <w:rPr>
          <w:sz w:val="20"/>
          <w:szCs w:val="20"/>
          <w:lang w:val="en-US"/>
        </w:rPr>
      </w:pPr>
      <w:r w:rsidRPr="00AF5430">
        <w:rPr>
          <w:sz w:val="20"/>
          <w:szCs w:val="20"/>
          <w:lang w:val="en-US"/>
        </w:rPr>
        <w:t>Prof. Alan G. Morris, Department of Applied Anatomy and Biological anthropology, Faculty of Health Sciences, University of Cape Town, South Africa; e-mail: alan.morris@uct.ca.za</w:t>
      </w:r>
    </w:p>
    <w:p w:rsidR="002C7BA0" w:rsidRPr="00AF5430" w:rsidRDefault="002C7BA0" w:rsidP="002C7BA0">
      <w:pPr>
        <w:rPr>
          <w:sz w:val="20"/>
          <w:szCs w:val="20"/>
          <w:lang w:val="en-US"/>
        </w:rPr>
      </w:pPr>
      <w:r w:rsidRPr="00AF5430">
        <w:rPr>
          <w:sz w:val="20"/>
          <w:szCs w:val="20"/>
          <w:lang w:val="en-US"/>
        </w:rPr>
        <w:t>Prof. Francis J. Thackeray, Institute for Human Evolution, University of the Witwatersrand, Johannesburg, South Africa; e-mail: francis.thackeray@wits.ac.za.</w:t>
      </w:r>
    </w:p>
    <w:p w:rsidR="002C7BA0" w:rsidRPr="00AF5430" w:rsidRDefault="002C7BA0" w:rsidP="002C7BA0">
      <w:pPr>
        <w:rPr>
          <w:sz w:val="20"/>
          <w:szCs w:val="20"/>
          <w:lang w:val="en-US"/>
        </w:rPr>
      </w:pPr>
    </w:p>
    <w:p w:rsidR="002C7BA0" w:rsidRPr="00AF5430" w:rsidRDefault="002C7BA0" w:rsidP="002C7BA0">
      <w:pPr>
        <w:rPr>
          <w:sz w:val="20"/>
          <w:szCs w:val="20"/>
          <w:lang w:val="en-US"/>
        </w:rPr>
      </w:pPr>
      <w:r w:rsidRPr="00AF5430">
        <w:rPr>
          <w:sz w:val="20"/>
          <w:szCs w:val="20"/>
          <w:lang w:val="en-US"/>
        </w:rPr>
        <w:t xml:space="preserve">Number of pages: </w:t>
      </w:r>
      <w:r w:rsidRPr="00AF5430">
        <w:rPr>
          <w:sz w:val="20"/>
          <w:szCs w:val="20"/>
        </w:rPr>
        <w:t>13 (10 of text, plus an additional 3 with the figures included)</w:t>
      </w:r>
    </w:p>
    <w:p w:rsidR="002C7BA0" w:rsidRPr="00AF5430" w:rsidRDefault="002C7BA0" w:rsidP="002C7BA0">
      <w:pPr>
        <w:rPr>
          <w:sz w:val="20"/>
          <w:szCs w:val="20"/>
          <w:lang w:val="en-US"/>
        </w:rPr>
      </w:pPr>
      <w:r w:rsidRPr="00AF5430">
        <w:rPr>
          <w:sz w:val="20"/>
          <w:szCs w:val="20"/>
          <w:lang w:val="en-US"/>
        </w:rPr>
        <w:t>Number of figures: 3 (Fig. 1, Fig. 2 a-c, Fig. 3 a-d)</w:t>
      </w:r>
    </w:p>
    <w:p w:rsidR="002C7BA0" w:rsidRPr="00AF5430" w:rsidRDefault="002C7BA0" w:rsidP="002C7BA0">
      <w:pPr>
        <w:rPr>
          <w:sz w:val="20"/>
          <w:szCs w:val="20"/>
          <w:lang w:val="en-US"/>
        </w:rPr>
      </w:pPr>
    </w:p>
    <w:p w:rsidR="002C7BA0" w:rsidRPr="00AF5430" w:rsidRDefault="002C7BA0" w:rsidP="002C7BA0">
      <w:pPr>
        <w:rPr>
          <w:sz w:val="20"/>
          <w:szCs w:val="20"/>
          <w:lang w:val="en-US"/>
        </w:rPr>
      </w:pPr>
      <w:r w:rsidRPr="00AF5430">
        <w:rPr>
          <w:sz w:val="20"/>
          <w:szCs w:val="20"/>
          <w:lang w:val="en-US"/>
        </w:rPr>
        <w:t>I look forward to hearing from you.</w:t>
      </w:r>
    </w:p>
    <w:p w:rsidR="002C7BA0" w:rsidRPr="00AF5430" w:rsidRDefault="002C7BA0" w:rsidP="002C7BA0">
      <w:pPr>
        <w:rPr>
          <w:sz w:val="20"/>
          <w:szCs w:val="20"/>
          <w:lang w:val="en-US"/>
        </w:rPr>
      </w:pPr>
    </w:p>
    <w:p w:rsidR="002C7BA0" w:rsidRPr="00AF5430" w:rsidRDefault="002C7BA0" w:rsidP="002C7BA0">
      <w:pPr>
        <w:rPr>
          <w:sz w:val="20"/>
          <w:szCs w:val="20"/>
          <w:lang w:val="en-US"/>
        </w:rPr>
      </w:pPr>
      <w:r w:rsidRPr="00AF5430">
        <w:rPr>
          <w:sz w:val="20"/>
          <w:szCs w:val="20"/>
          <w:lang w:val="en-US"/>
        </w:rPr>
        <w:t xml:space="preserve">Yours faithfully </w:t>
      </w:r>
    </w:p>
    <w:p w:rsidR="002C7BA0" w:rsidRPr="00AF5430" w:rsidRDefault="002C7BA0" w:rsidP="002C7BA0">
      <w:pPr>
        <w:rPr>
          <w:sz w:val="20"/>
          <w:szCs w:val="20"/>
          <w:lang w:val="en-US"/>
        </w:rPr>
      </w:pPr>
      <w:r>
        <w:rPr>
          <w:noProof/>
          <w:sz w:val="20"/>
          <w:szCs w:val="20"/>
          <w:lang w:val="en-ZA" w:eastAsia="en-ZA"/>
        </w:rPr>
        <w:drawing>
          <wp:inline distT="0" distB="0" distL="0" distR="0" wp14:anchorId="016E4FD6" wp14:editId="7FF9633C">
            <wp:extent cx="10287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2C7BA0" w:rsidRPr="00AF5430" w:rsidRDefault="002C7BA0" w:rsidP="002C7BA0">
      <w:pPr>
        <w:rPr>
          <w:sz w:val="20"/>
          <w:szCs w:val="20"/>
          <w:lang w:val="en-US"/>
        </w:rPr>
      </w:pPr>
      <w:r w:rsidRPr="00AF5430">
        <w:rPr>
          <w:sz w:val="20"/>
          <w:szCs w:val="20"/>
          <w:lang w:val="en-US"/>
        </w:rPr>
        <w:t xml:space="preserve">Goran </w:t>
      </w:r>
      <w:proofErr w:type="spellStart"/>
      <w:r w:rsidRPr="00AF5430">
        <w:rPr>
          <w:sz w:val="20"/>
          <w:szCs w:val="20"/>
          <w:lang w:val="en-US"/>
        </w:rPr>
        <w:t>Štrkalj</w:t>
      </w:r>
      <w:proofErr w:type="spellEnd"/>
    </w:p>
    <w:p w:rsidR="002C7BA0" w:rsidRPr="00E7103A" w:rsidRDefault="002C7BA0" w:rsidP="002C7BA0">
      <w:pPr>
        <w:spacing w:line="360" w:lineRule="auto"/>
        <w:rPr>
          <w:b/>
          <w:sz w:val="28"/>
          <w:szCs w:val="28"/>
          <w:highlight w:val="yellow"/>
          <w:lang w:val="en-US"/>
        </w:rPr>
      </w:pPr>
      <w:r w:rsidRPr="0028430B">
        <w:rPr>
          <w:b/>
          <w:sz w:val="28"/>
          <w:szCs w:val="28"/>
          <w:lang w:val="en-US"/>
        </w:rPr>
        <w:lastRenderedPageBreak/>
        <w:t xml:space="preserve">Shedding new light on an old mystery: Early photographs of the </w:t>
      </w:r>
      <w:proofErr w:type="spellStart"/>
      <w:r w:rsidRPr="0028430B">
        <w:rPr>
          <w:b/>
          <w:sz w:val="28"/>
          <w:szCs w:val="28"/>
          <w:lang w:val="en-US"/>
        </w:rPr>
        <w:t>Taung</w:t>
      </w:r>
      <w:proofErr w:type="spellEnd"/>
      <w:r w:rsidRPr="0028430B">
        <w:rPr>
          <w:b/>
          <w:sz w:val="28"/>
          <w:szCs w:val="28"/>
          <w:lang w:val="en-US"/>
        </w:rPr>
        <w:t xml:space="preserve"> Child</w:t>
      </w:r>
    </w:p>
    <w:p w:rsidR="002C7BA0" w:rsidRPr="00E7103A" w:rsidRDefault="002C7BA0" w:rsidP="002C7BA0">
      <w:pPr>
        <w:spacing w:line="360" w:lineRule="auto"/>
        <w:rPr>
          <w:b/>
          <w:sz w:val="28"/>
          <w:szCs w:val="28"/>
          <w:highlight w:val="yellow"/>
          <w:lang w:val="en-US"/>
        </w:rPr>
      </w:pPr>
    </w:p>
    <w:p w:rsidR="002C7BA0" w:rsidRPr="00B67187" w:rsidRDefault="002C7BA0" w:rsidP="002C7BA0">
      <w:pPr>
        <w:spacing w:line="360" w:lineRule="auto"/>
        <w:rPr>
          <w:b/>
          <w:lang w:val="en-US"/>
        </w:rPr>
      </w:pPr>
    </w:p>
    <w:p w:rsidR="002C7BA0" w:rsidRPr="00B67187" w:rsidRDefault="002C7BA0" w:rsidP="002C7BA0">
      <w:pPr>
        <w:pStyle w:val="BodyText"/>
        <w:spacing w:line="360" w:lineRule="auto"/>
        <w:rPr>
          <w:sz w:val="24"/>
          <w:lang w:val="en-US"/>
        </w:rPr>
      </w:pPr>
    </w:p>
    <w:p w:rsidR="002C7BA0" w:rsidRPr="00F5642B" w:rsidRDefault="002C7BA0" w:rsidP="002C7BA0">
      <w:pPr>
        <w:pStyle w:val="BodyText2"/>
        <w:spacing w:after="120" w:line="360" w:lineRule="auto"/>
        <w:jc w:val="left"/>
        <w:rPr>
          <w:b/>
          <w:sz w:val="28"/>
          <w:szCs w:val="28"/>
        </w:rPr>
      </w:pPr>
      <w:r w:rsidRPr="00F5642B">
        <w:rPr>
          <w:b/>
          <w:sz w:val="28"/>
          <w:szCs w:val="28"/>
        </w:rPr>
        <w:t>Summary</w:t>
      </w:r>
    </w:p>
    <w:p w:rsidR="002C7BA0" w:rsidRDefault="002C7BA0" w:rsidP="002C7BA0">
      <w:pPr>
        <w:spacing w:line="360" w:lineRule="auto"/>
      </w:pPr>
      <w:r w:rsidRPr="008F480D">
        <w:rPr>
          <w:rStyle w:val="A15"/>
          <w:iCs/>
        </w:rPr>
        <w:t>Although</w:t>
      </w:r>
      <w:r>
        <w:rPr>
          <w:rStyle w:val="A15"/>
          <w:iCs/>
        </w:rPr>
        <w:t xml:space="preserve"> being</w:t>
      </w:r>
      <w:r w:rsidRPr="008F480D">
        <w:rPr>
          <w:rStyle w:val="A15"/>
          <w:iCs/>
        </w:rPr>
        <w:t xml:space="preserve"> one of the most important events in the history of palaeoanthropology, many details of the </w:t>
      </w:r>
      <w:proofErr w:type="spellStart"/>
      <w:r w:rsidRPr="008F480D">
        <w:rPr>
          <w:rStyle w:val="A15"/>
          <w:iCs/>
        </w:rPr>
        <w:t>Taung</w:t>
      </w:r>
      <w:proofErr w:type="spellEnd"/>
      <w:r w:rsidRPr="008F480D">
        <w:rPr>
          <w:rStyle w:val="A15"/>
          <w:iCs/>
        </w:rPr>
        <w:t xml:space="preserve"> discovery and the events that followed it are still not completely elucidated.</w:t>
      </w:r>
      <w:r w:rsidRPr="008F480D">
        <w:t xml:space="preserve"> This paper presents a recount</w:t>
      </w:r>
      <w:r>
        <w:t xml:space="preserve"> </w:t>
      </w:r>
      <w:r w:rsidRPr="008F480D">
        <w:t>of the events surrounding three early photographs (stored in</w:t>
      </w:r>
      <w:r>
        <w:t xml:space="preserve"> </w:t>
      </w:r>
      <w:r w:rsidRPr="008F480D">
        <w:t xml:space="preserve">the University of the </w:t>
      </w:r>
      <w:smartTag w:uri="urn:schemas-microsoft-com:office:smarttags" w:element="place">
        <w:r w:rsidRPr="008F480D">
          <w:t>Witwatersrand</w:t>
        </w:r>
      </w:smartTag>
      <w:r w:rsidRPr="00C05BC3">
        <w:t xml:space="preserve"> </w:t>
      </w:r>
      <w:r w:rsidRPr="008F480D">
        <w:t xml:space="preserve">Archives) showing the </w:t>
      </w:r>
      <w:proofErr w:type="spellStart"/>
      <w:r w:rsidRPr="008F480D">
        <w:t>Taung</w:t>
      </w:r>
      <w:proofErr w:type="spellEnd"/>
      <w:r w:rsidRPr="008F480D">
        <w:t xml:space="preserve"> Child skull </w:t>
      </w:r>
      <w:r w:rsidRPr="008F480D">
        <w:rPr>
          <w:rFonts w:ascii="(Użyj czcionki tekstu azjatycki" w:hAnsi="(Użyj czcionki tekstu azjatycki"/>
        </w:rPr>
        <w:t>being held in the hands of the renowned anthropologist Raymond</w:t>
      </w:r>
      <w:r>
        <w:rPr>
          <w:rFonts w:ascii="(Użyj czcionki tekstu azjatycki" w:hAnsi="(Użyj czcionki tekstu azjatycki"/>
        </w:rPr>
        <w:t xml:space="preserve"> Arthur</w:t>
      </w:r>
      <w:r w:rsidRPr="008F480D">
        <w:rPr>
          <w:rFonts w:ascii="(Użyj czcionki tekstu azjatycki" w:hAnsi="(Użyj czcionki tekstu azjatycki"/>
        </w:rPr>
        <w:t xml:space="preserve"> Dart</w:t>
      </w:r>
      <w:r>
        <w:t>.</w:t>
      </w:r>
      <w:r w:rsidRPr="008F480D">
        <w:t xml:space="preserve"> </w:t>
      </w:r>
    </w:p>
    <w:p w:rsidR="002C7BA0" w:rsidRDefault="002C7BA0" w:rsidP="002C7BA0">
      <w:pPr>
        <w:spacing w:line="360" w:lineRule="auto"/>
        <w:rPr>
          <w:rFonts w:ascii="(Użyj czcionki tekstu azjatycki" w:hAnsi="(Użyj czcionki tekstu azjatycki"/>
        </w:rPr>
      </w:pPr>
      <w:r w:rsidRPr="008F480D">
        <w:rPr>
          <w:rFonts w:ascii="(Użyj czcionki tekstu azjatycki" w:hAnsi="(Użyj czcionki tekstu azjatycki"/>
        </w:rPr>
        <w:t>We deliberate upon whether the photographs presented here were among the first photographs of the fossil</w:t>
      </w:r>
      <w:r>
        <w:rPr>
          <w:rFonts w:ascii="(Użyj czcionki tekstu azjatycki" w:hAnsi="(Użyj czcionki tekstu azjatycki"/>
        </w:rPr>
        <w:t xml:space="preserve"> itself</w:t>
      </w:r>
      <w:r w:rsidRPr="008F480D">
        <w:rPr>
          <w:rFonts w:ascii="(Użyj czcionki tekstu azjatycki" w:hAnsi="(Użyj czcionki tekstu azjatycki"/>
        </w:rPr>
        <w:t xml:space="preserve"> or of the first plaster cast of the </w:t>
      </w:r>
      <w:proofErr w:type="spellStart"/>
      <w:r w:rsidRPr="008F480D">
        <w:rPr>
          <w:rFonts w:ascii="(Użyj czcionki tekstu azjatycki" w:hAnsi="(Użyj czcionki tekstu azjatycki"/>
        </w:rPr>
        <w:t>Taung</w:t>
      </w:r>
      <w:proofErr w:type="spellEnd"/>
      <w:r w:rsidRPr="008F480D">
        <w:rPr>
          <w:rFonts w:ascii="(Użyj czcionki tekstu azjatycki" w:hAnsi="(Użyj czcionki tekstu azjatycki"/>
        </w:rPr>
        <w:t xml:space="preserve"> Child </w:t>
      </w:r>
      <w:r>
        <w:rPr>
          <w:rFonts w:ascii="(Użyj czcionki tekstu azjatycki" w:hAnsi="(Użyj czcionki tekstu azjatycki"/>
        </w:rPr>
        <w:t>which</w:t>
      </w:r>
      <w:r w:rsidRPr="008F480D">
        <w:rPr>
          <w:rFonts w:ascii="(Użyj czcionki tekstu azjatycki" w:hAnsi="(Użyj czcionki tekstu azjatycki"/>
        </w:rPr>
        <w:t xml:space="preserve"> was prepared for the 1925 British Empire Exhibition held at Wembley, </w:t>
      </w:r>
      <w:smartTag w:uri="urn:schemas-microsoft-com:office:smarttags" w:element="place">
        <w:smartTag w:uri="urn:schemas-microsoft-com:office:smarttags" w:element="City">
          <w:r w:rsidRPr="008F480D">
            <w:rPr>
              <w:rFonts w:ascii="(Użyj czcionki tekstu azjatycki" w:hAnsi="(Użyj czcionki tekstu azjatycki"/>
            </w:rPr>
            <w:t>London</w:t>
          </w:r>
        </w:smartTag>
      </w:smartTag>
      <w:r w:rsidRPr="008F480D">
        <w:rPr>
          <w:rFonts w:ascii="(Użyj czcionki tekstu azjatycki" w:hAnsi="(Użyj czcionki tekstu azjatycki"/>
        </w:rPr>
        <w:t xml:space="preserve">. </w:t>
      </w:r>
    </w:p>
    <w:p w:rsidR="002C7BA0" w:rsidRDefault="002C7BA0" w:rsidP="002C7BA0">
      <w:pPr>
        <w:spacing w:line="360" w:lineRule="auto"/>
        <w:rPr>
          <w:rStyle w:val="A15"/>
          <w:iCs/>
        </w:rPr>
      </w:pPr>
      <w:r w:rsidRPr="008F480D">
        <w:rPr>
          <w:rStyle w:val="A15"/>
          <w:iCs/>
        </w:rPr>
        <w:t>The photographs are interpreted and their provenance established through analysis which included</w:t>
      </w:r>
      <w:r>
        <w:rPr>
          <w:rStyle w:val="A15"/>
          <w:iCs/>
        </w:rPr>
        <w:t>:</w:t>
      </w:r>
      <w:r w:rsidRPr="008F480D">
        <w:rPr>
          <w:rStyle w:val="A15"/>
          <w:iCs/>
        </w:rPr>
        <w:t xml:space="preserve"> historical examination of both published accounts on the </w:t>
      </w:r>
      <w:proofErr w:type="spellStart"/>
      <w:r w:rsidRPr="008F480D">
        <w:rPr>
          <w:rStyle w:val="A15"/>
          <w:iCs/>
        </w:rPr>
        <w:t>Taung</w:t>
      </w:r>
      <w:proofErr w:type="spellEnd"/>
      <w:r w:rsidRPr="008F480D">
        <w:rPr>
          <w:rStyle w:val="A15"/>
          <w:iCs/>
        </w:rPr>
        <w:t xml:space="preserve"> discovery and archival materials, comparison of the photographed material with the early photographs of the </w:t>
      </w:r>
      <w:proofErr w:type="spellStart"/>
      <w:r w:rsidRPr="008F480D">
        <w:rPr>
          <w:rStyle w:val="A15"/>
          <w:iCs/>
        </w:rPr>
        <w:t>Taung</w:t>
      </w:r>
      <w:proofErr w:type="spellEnd"/>
      <w:r w:rsidRPr="008F480D">
        <w:rPr>
          <w:rStyle w:val="A15"/>
          <w:iCs/>
        </w:rPr>
        <w:t xml:space="preserve"> fossil, and examination of current photographs of both the fossil and a cast. </w:t>
      </w:r>
    </w:p>
    <w:p w:rsidR="002C7BA0" w:rsidRPr="008F480D" w:rsidRDefault="002C7BA0" w:rsidP="002C7BA0">
      <w:pPr>
        <w:spacing w:line="360" w:lineRule="auto"/>
        <w:rPr>
          <w:rFonts w:ascii="(Użyj czcionki tekstu azjatycki" w:hAnsi="(Użyj czcionki tekstu azjatycki"/>
        </w:rPr>
      </w:pPr>
      <w:r w:rsidRPr="008F480D">
        <w:rPr>
          <w:rStyle w:val="A15"/>
          <w:iCs/>
        </w:rPr>
        <w:t>We conclude</w:t>
      </w:r>
      <w:r w:rsidRPr="008F480D">
        <w:rPr>
          <w:rFonts w:ascii="(Użyj czcionki tekstu azjatycki" w:hAnsi="(Użyj czcionki tekstu azjatycki"/>
        </w:rPr>
        <w:t xml:space="preserve"> that t</w:t>
      </w:r>
      <w:r w:rsidRPr="008F480D">
        <w:rPr>
          <w:rStyle w:val="A15"/>
          <w:iCs/>
        </w:rPr>
        <w:t xml:space="preserve">he photographs presented here </w:t>
      </w:r>
      <w:r w:rsidRPr="008F480D">
        <w:rPr>
          <w:rFonts w:ascii="(Użyj czcionki tekstu azjatycki" w:hAnsi="(Użyj czcionki tekstu azjatycki"/>
        </w:rPr>
        <w:t>show the fossil itself. At the same time, t</w:t>
      </w:r>
      <w:r w:rsidRPr="008F480D">
        <w:rPr>
          <w:rStyle w:val="A15"/>
          <w:iCs/>
        </w:rPr>
        <w:t xml:space="preserve">hey </w:t>
      </w:r>
      <w:r>
        <w:rPr>
          <w:rStyle w:val="A15"/>
          <w:iCs/>
        </w:rPr>
        <w:t>are</w:t>
      </w:r>
      <w:r w:rsidRPr="008F480D">
        <w:rPr>
          <w:rStyle w:val="A15"/>
          <w:iCs/>
        </w:rPr>
        <w:t xml:space="preserve"> one of the first pictorial </w:t>
      </w:r>
      <w:r>
        <w:rPr>
          <w:rStyle w:val="A15"/>
          <w:iCs/>
        </w:rPr>
        <w:t>depictions</w:t>
      </w:r>
      <w:r w:rsidRPr="008F480D">
        <w:rPr>
          <w:rStyle w:val="A15"/>
          <w:iCs/>
        </w:rPr>
        <w:t xml:space="preserve"> of the </w:t>
      </w:r>
      <w:proofErr w:type="spellStart"/>
      <w:r w:rsidRPr="008F480D">
        <w:rPr>
          <w:rStyle w:val="A15"/>
          <w:iCs/>
        </w:rPr>
        <w:t>Taung</w:t>
      </w:r>
      <w:proofErr w:type="spellEnd"/>
      <w:r w:rsidRPr="008F480D">
        <w:rPr>
          <w:rStyle w:val="A15"/>
          <w:iCs/>
        </w:rPr>
        <w:t xml:space="preserve"> </w:t>
      </w:r>
      <w:r>
        <w:rPr>
          <w:rStyle w:val="A15"/>
          <w:iCs/>
        </w:rPr>
        <w:t>skull</w:t>
      </w:r>
      <w:r w:rsidRPr="008F480D">
        <w:rPr>
          <w:rFonts w:ascii="(Użyj czcionki tekstu azjatycki" w:hAnsi="(Użyj czcionki tekstu azjatycki"/>
        </w:rPr>
        <w:t>.</w:t>
      </w:r>
      <w:r w:rsidRPr="008F480D">
        <w:rPr>
          <w:rStyle w:val="A15"/>
          <w:iCs/>
        </w:rPr>
        <w:t xml:space="preserve"> </w:t>
      </w:r>
    </w:p>
    <w:p w:rsidR="002C7BA0" w:rsidRPr="008F480D" w:rsidRDefault="002C7BA0" w:rsidP="002C7BA0">
      <w:pPr>
        <w:spacing w:line="360" w:lineRule="auto"/>
      </w:pPr>
    </w:p>
    <w:p w:rsidR="002C7BA0" w:rsidRPr="008F480D" w:rsidRDefault="002C7BA0" w:rsidP="002C7BA0">
      <w:pPr>
        <w:spacing w:line="360" w:lineRule="auto"/>
      </w:pPr>
      <w:r w:rsidRPr="00A166B3">
        <w:rPr>
          <w:b/>
        </w:rPr>
        <w:t>Key words</w:t>
      </w:r>
      <w:r w:rsidRPr="008F480D">
        <w:t xml:space="preserve">: </w:t>
      </w:r>
      <w:proofErr w:type="spellStart"/>
      <w:r w:rsidRPr="008F480D">
        <w:t>Taung</w:t>
      </w:r>
      <w:proofErr w:type="spellEnd"/>
      <w:r w:rsidRPr="008F480D">
        <w:t xml:space="preserve">, Raymond Dart, University of the Witwatersrand, </w:t>
      </w:r>
      <w:smartTag w:uri="urn:schemas-microsoft-com:office:smarttags" w:element="place">
        <w:smartTag w:uri="urn:schemas-microsoft-com:office:smarttags" w:element="country-region">
          <w:r>
            <w:t>South Africa</w:t>
          </w:r>
        </w:smartTag>
      </w:smartTag>
      <w:r>
        <w:t xml:space="preserve">, </w:t>
      </w:r>
      <w:r w:rsidRPr="008F480D">
        <w:t>history of science</w:t>
      </w:r>
    </w:p>
    <w:p w:rsidR="00DF217D" w:rsidRDefault="00DF217D"/>
    <w:sectPr w:rsidR="00DF217D">
      <w:footerReference w:type="even" r:id="rId8"/>
      <w:foot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panose1 w:val="0204050205050503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żyj czcionki tekstu azjatyck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3A" w:rsidRDefault="002C7BA0" w:rsidP="00E7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03A" w:rsidRDefault="002C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3A" w:rsidRDefault="002C7BA0" w:rsidP="00E710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103A" w:rsidRDefault="002C7BA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A0"/>
    <w:rsid w:val="002C7BA0"/>
    <w:rsid w:val="00783919"/>
    <w:rsid w:val="007F5267"/>
    <w:rsid w:val="009074FE"/>
    <w:rsid w:val="009F1391"/>
    <w:rsid w:val="00D13DDC"/>
    <w:rsid w:val="00D467DD"/>
    <w:rsid w:val="00D85259"/>
    <w:rsid w:val="00DF217D"/>
    <w:rsid w:val="00F76B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7BA0"/>
    <w:rPr>
      <w:sz w:val="28"/>
    </w:rPr>
  </w:style>
  <w:style w:type="character" w:customStyle="1" w:styleId="BodyTextChar">
    <w:name w:val="Body Text Char"/>
    <w:basedOn w:val="DefaultParagraphFont"/>
    <w:link w:val="BodyText"/>
    <w:rsid w:val="002C7BA0"/>
    <w:rPr>
      <w:rFonts w:ascii="Times New Roman" w:eastAsia="Times New Roman" w:hAnsi="Times New Roman" w:cs="Times New Roman"/>
      <w:sz w:val="28"/>
      <w:szCs w:val="24"/>
      <w:lang w:val="en-GB"/>
    </w:rPr>
  </w:style>
  <w:style w:type="paragraph" w:styleId="BodyText2">
    <w:name w:val="Body Text 2"/>
    <w:basedOn w:val="Normal"/>
    <w:link w:val="BodyText2Char"/>
    <w:rsid w:val="002C7BA0"/>
    <w:pPr>
      <w:jc w:val="center"/>
    </w:pPr>
  </w:style>
  <w:style w:type="character" w:customStyle="1" w:styleId="BodyText2Char">
    <w:name w:val="Body Text 2 Char"/>
    <w:basedOn w:val="DefaultParagraphFont"/>
    <w:link w:val="BodyText2"/>
    <w:rsid w:val="002C7BA0"/>
    <w:rPr>
      <w:rFonts w:ascii="Times New Roman" w:eastAsia="Times New Roman" w:hAnsi="Times New Roman" w:cs="Times New Roman"/>
      <w:sz w:val="24"/>
      <w:szCs w:val="24"/>
      <w:lang w:val="en-GB"/>
    </w:rPr>
  </w:style>
  <w:style w:type="paragraph" w:styleId="Footer">
    <w:name w:val="footer"/>
    <w:basedOn w:val="Normal"/>
    <w:link w:val="FooterChar"/>
    <w:semiHidden/>
    <w:rsid w:val="002C7BA0"/>
    <w:pPr>
      <w:tabs>
        <w:tab w:val="center" w:pos="4320"/>
        <w:tab w:val="right" w:pos="8640"/>
      </w:tabs>
    </w:pPr>
  </w:style>
  <w:style w:type="character" w:customStyle="1" w:styleId="FooterChar">
    <w:name w:val="Footer Char"/>
    <w:basedOn w:val="DefaultParagraphFont"/>
    <w:link w:val="Footer"/>
    <w:semiHidden/>
    <w:rsid w:val="002C7BA0"/>
    <w:rPr>
      <w:rFonts w:ascii="Times New Roman" w:eastAsia="Times New Roman" w:hAnsi="Times New Roman" w:cs="Times New Roman"/>
      <w:sz w:val="24"/>
      <w:szCs w:val="24"/>
      <w:lang w:val="en-GB"/>
    </w:rPr>
  </w:style>
  <w:style w:type="character" w:styleId="PageNumber">
    <w:name w:val="page number"/>
    <w:basedOn w:val="DefaultParagraphFont"/>
    <w:semiHidden/>
    <w:rsid w:val="002C7BA0"/>
  </w:style>
  <w:style w:type="character" w:customStyle="1" w:styleId="A15">
    <w:name w:val="A1+5"/>
    <w:uiPriority w:val="99"/>
    <w:rsid w:val="002C7BA0"/>
    <w:rPr>
      <w:rFonts w:cs="Palatino"/>
      <w:color w:val="000000"/>
      <w:sz w:val="14"/>
      <w:szCs w:val="14"/>
    </w:rPr>
  </w:style>
  <w:style w:type="character" w:styleId="Hyperlink">
    <w:name w:val="Hyperlink"/>
    <w:basedOn w:val="DefaultParagraphFont"/>
    <w:rsid w:val="002C7BA0"/>
    <w:rPr>
      <w:color w:val="0000FF"/>
      <w:u w:val="single"/>
    </w:rPr>
  </w:style>
  <w:style w:type="paragraph" w:styleId="BalloonText">
    <w:name w:val="Balloon Text"/>
    <w:basedOn w:val="Normal"/>
    <w:link w:val="BalloonTextChar"/>
    <w:uiPriority w:val="99"/>
    <w:semiHidden/>
    <w:unhideWhenUsed/>
    <w:rsid w:val="002C7BA0"/>
    <w:rPr>
      <w:rFonts w:ascii="Tahoma" w:hAnsi="Tahoma" w:cs="Tahoma"/>
      <w:sz w:val="16"/>
      <w:szCs w:val="16"/>
    </w:rPr>
  </w:style>
  <w:style w:type="character" w:customStyle="1" w:styleId="BalloonTextChar">
    <w:name w:val="Balloon Text Char"/>
    <w:basedOn w:val="DefaultParagraphFont"/>
    <w:link w:val="BalloonText"/>
    <w:uiPriority w:val="99"/>
    <w:semiHidden/>
    <w:rsid w:val="002C7BA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A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7BA0"/>
    <w:rPr>
      <w:sz w:val="28"/>
    </w:rPr>
  </w:style>
  <w:style w:type="character" w:customStyle="1" w:styleId="BodyTextChar">
    <w:name w:val="Body Text Char"/>
    <w:basedOn w:val="DefaultParagraphFont"/>
    <w:link w:val="BodyText"/>
    <w:rsid w:val="002C7BA0"/>
    <w:rPr>
      <w:rFonts w:ascii="Times New Roman" w:eastAsia="Times New Roman" w:hAnsi="Times New Roman" w:cs="Times New Roman"/>
      <w:sz w:val="28"/>
      <w:szCs w:val="24"/>
      <w:lang w:val="en-GB"/>
    </w:rPr>
  </w:style>
  <w:style w:type="paragraph" w:styleId="BodyText2">
    <w:name w:val="Body Text 2"/>
    <w:basedOn w:val="Normal"/>
    <w:link w:val="BodyText2Char"/>
    <w:rsid w:val="002C7BA0"/>
    <w:pPr>
      <w:jc w:val="center"/>
    </w:pPr>
  </w:style>
  <w:style w:type="character" w:customStyle="1" w:styleId="BodyText2Char">
    <w:name w:val="Body Text 2 Char"/>
    <w:basedOn w:val="DefaultParagraphFont"/>
    <w:link w:val="BodyText2"/>
    <w:rsid w:val="002C7BA0"/>
    <w:rPr>
      <w:rFonts w:ascii="Times New Roman" w:eastAsia="Times New Roman" w:hAnsi="Times New Roman" w:cs="Times New Roman"/>
      <w:sz w:val="24"/>
      <w:szCs w:val="24"/>
      <w:lang w:val="en-GB"/>
    </w:rPr>
  </w:style>
  <w:style w:type="paragraph" w:styleId="Footer">
    <w:name w:val="footer"/>
    <w:basedOn w:val="Normal"/>
    <w:link w:val="FooterChar"/>
    <w:semiHidden/>
    <w:rsid w:val="002C7BA0"/>
    <w:pPr>
      <w:tabs>
        <w:tab w:val="center" w:pos="4320"/>
        <w:tab w:val="right" w:pos="8640"/>
      </w:tabs>
    </w:pPr>
  </w:style>
  <w:style w:type="character" w:customStyle="1" w:styleId="FooterChar">
    <w:name w:val="Footer Char"/>
    <w:basedOn w:val="DefaultParagraphFont"/>
    <w:link w:val="Footer"/>
    <w:semiHidden/>
    <w:rsid w:val="002C7BA0"/>
    <w:rPr>
      <w:rFonts w:ascii="Times New Roman" w:eastAsia="Times New Roman" w:hAnsi="Times New Roman" w:cs="Times New Roman"/>
      <w:sz w:val="24"/>
      <w:szCs w:val="24"/>
      <w:lang w:val="en-GB"/>
    </w:rPr>
  </w:style>
  <w:style w:type="character" w:styleId="PageNumber">
    <w:name w:val="page number"/>
    <w:basedOn w:val="DefaultParagraphFont"/>
    <w:semiHidden/>
    <w:rsid w:val="002C7BA0"/>
  </w:style>
  <w:style w:type="character" w:customStyle="1" w:styleId="A15">
    <w:name w:val="A1+5"/>
    <w:uiPriority w:val="99"/>
    <w:rsid w:val="002C7BA0"/>
    <w:rPr>
      <w:rFonts w:cs="Palatino"/>
      <w:color w:val="000000"/>
      <w:sz w:val="14"/>
      <w:szCs w:val="14"/>
    </w:rPr>
  </w:style>
  <w:style w:type="character" w:styleId="Hyperlink">
    <w:name w:val="Hyperlink"/>
    <w:basedOn w:val="DefaultParagraphFont"/>
    <w:rsid w:val="002C7BA0"/>
    <w:rPr>
      <w:color w:val="0000FF"/>
      <w:u w:val="single"/>
    </w:rPr>
  </w:style>
  <w:style w:type="paragraph" w:styleId="BalloonText">
    <w:name w:val="Balloon Text"/>
    <w:basedOn w:val="Normal"/>
    <w:link w:val="BalloonTextChar"/>
    <w:uiPriority w:val="99"/>
    <w:semiHidden/>
    <w:unhideWhenUsed/>
    <w:rsid w:val="002C7BA0"/>
    <w:rPr>
      <w:rFonts w:ascii="Tahoma" w:hAnsi="Tahoma" w:cs="Tahoma"/>
      <w:sz w:val="16"/>
      <w:szCs w:val="16"/>
    </w:rPr>
  </w:style>
  <w:style w:type="character" w:customStyle="1" w:styleId="BalloonTextChar">
    <w:name w:val="Balloon Text Char"/>
    <w:basedOn w:val="DefaultParagraphFont"/>
    <w:link w:val="BalloonText"/>
    <w:uiPriority w:val="99"/>
    <w:semiHidden/>
    <w:rsid w:val="002C7BA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ran.strkalj@mq.edu.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AOSIS</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Taylor</dc:creator>
  <cp:keywords/>
  <dc:description/>
  <cp:lastModifiedBy>Suzanne Taylor</cp:lastModifiedBy>
  <cp:revision>1</cp:revision>
  <dcterms:created xsi:type="dcterms:W3CDTF">2012-04-16T10:01:00Z</dcterms:created>
  <dcterms:modified xsi:type="dcterms:W3CDTF">2012-04-16T10:02:00Z</dcterms:modified>
</cp:coreProperties>
</file>